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after="0" w:line="300" w:lineRule="exact"/>
      </w:pPr>
      <w:bookmarkStart w:id="0" w:name="_GoBack"/>
      <w:bookmarkEnd w:id="0"/>
      <w:r>
        <w:rPr>
          <w:rFonts w:hint="eastAsia"/>
        </w:rPr>
        <w:t>附件2</w:t>
      </w:r>
    </w:p>
    <w:p>
      <w:pPr>
        <w:pStyle w:val="9"/>
        <w:spacing w:before="0" w:after="0" w:line="300" w:lineRule="exact"/>
      </w:pPr>
    </w:p>
    <w:p>
      <w:pPr>
        <w:pStyle w:val="9"/>
        <w:spacing w:before="0" w:after="0" w:line="300" w:lineRule="exact"/>
      </w:pPr>
    </w:p>
    <w:p>
      <w:pPr>
        <w:pStyle w:val="9"/>
        <w:spacing w:before="0" w:after="0" w:line="300" w:lineRule="exact"/>
      </w:pPr>
    </w:p>
    <w:p>
      <w:pPr>
        <w:pStyle w:val="9"/>
        <w:spacing w:before="0" w:after="0" w:line="300" w:lineRule="exact"/>
      </w:pPr>
    </w:p>
    <w:p>
      <w:pPr>
        <w:pStyle w:val="9"/>
        <w:spacing w:before="0" w:after="0" w:line="300" w:lineRule="exact"/>
      </w:pPr>
    </w:p>
    <w:p>
      <w:pPr>
        <w:pStyle w:val="14"/>
        <w:spacing w:after="0" w:line="440" w:lineRule="exact"/>
        <w:jc w:val="center"/>
      </w:pPr>
      <w:r>
        <w:rPr>
          <w:rFonts w:hint="eastAsia"/>
        </w:rPr>
        <w:t>2020年度部门整体支出绩效自评报告</w:t>
      </w:r>
    </w:p>
    <w:p>
      <w:pPr>
        <w:pStyle w:val="14"/>
        <w:spacing w:after="0" w:line="440" w:lineRule="exact"/>
      </w:pPr>
    </w:p>
    <w:p>
      <w:pPr>
        <w:pStyle w:val="14"/>
        <w:spacing w:after="0" w:line="440" w:lineRule="exact"/>
      </w:pPr>
    </w:p>
    <w:p>
      <w:pPr>
        <w:pStyle w:val="14"/>
        <w:spacing w:after="0" w:line="440" w:lineRule="exact"/>
      </w:pPr>
    </w:p>
    <w:p>
      <w:pPr>
        <w:pStyle w:val="9"/>
        <w:spacing w:before="0" w:after="0" w:line="624" w:lineRule="exact"/>
        <w:ind w:right="1660"/>
        <w:jc w:val="center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 xml:space="preserve"> 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 xml:space="preserve">           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 xml:space="preserve">部门名称：深圳市南山区沙河侨城豪苑幼儿园 </w:t>
      </w:r>
    </w:p>
    <w:p>
      <w:pPr>
        <w:pStyle w:val="9"/>
        <w:spacing w:before="0" w:after="0" w:line="624" w:lineRule="exact"/>
        <w:ind w:right="1660" w:firstLine="2240" w:firstLineChars="700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部门法定代表人签字：郭群翠</w:t>
      </w:r>
    </w:p>
    <w:p>
      <w:pPr>
        <w:pStyle w:val="9"/>
        <w:spacing w:before="0" w:after="0" w:line="624" w:lineRule="exact"/>
        <w:ind w:right="1660" w:firstLine="2240" w:firstLineChars="700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填报人：刘灿彬</w:t>
      </w:r>
    </w:p>
    <w:p>
      <w:pPr>
        <w:pStyle w:val="9"/>
        <w:spacing w:before="0" w:after="0" w:line="624" w:lineRule="exact"/>
        <w:ind w:firstLine="2240" w:firstLineChars="700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联系电话：0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755-</w:t>
      </w:r>
      <w:r>
        <w:t xml:space="preserve"> 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26609561</w:t>
      </w:r>
    </w:p>
    <w:p>
      <w:pPr>
        <w:pStyle w:val="9"/>
        <w:spacing w:before="0" w:after="0" w:line="624" w:lineRule="exact"/>
        <w:ind w:firstLine="2240" w:firstLineChars="700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填报日期：2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020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年4月19日</w:t>
      </w: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tabs>
          <w:tab w:val="left" w:pos="24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>
      <w:pPr>
        <w:rPr>
          <w:sz w:val="2"/>
          <w:szCs w:val="2"/>
        </w:rPr>
      </w:pPr>
    </w:p>
    <w:p>
      <w:pPr>
        <w:tabs>
          <w:tab w:val="left" w:pos="23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pStyle w:val="11"/>
        <w:spacing w:line="560" w:lineRule="exact"/>
        <w:jc w:val="center"/>
        <w:rPr>
          <w:rFonts w:cs="Times New Roman" w:asciiTheme="majorEastAsia" w:hAnsiTheme="majorEastAsia" w:eastAsiaTheme="majorEastAsia"/>
          <w:b w:val="0"/>
          <w:bCs w:val="0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 w:val="0"/>
          <w:bCs w:val="0"/>
          <w:sz w:val="44"/>
          <w:szCs w:val="44"/>
        </w:rPr>
        <w:t>第二部分 单位整体支出绩效自评</w:t>
      </w:r>
    </w:p>
    <w:p>
      <w:pPr>
        <w:pStyle w:val="11"/>
        <w:spacing w:line="560" w:lineRule="exact"/>
        <w:ind w:firstLine="740"/>
        <w:jc w:val="both"/>
        <w:rPr>
          <w:rFonts w:ascii="仿宋_GB2312" w:hAnsi="Calibri" w:eastAsia="仿宋_GB2312" w:cs="Times New Roman"/>
          <w:bCs w:val="0"/>
          <w:sz w:val="32"/>
          <w:szCs w:val="32"/>
        </w:rPr>
      </w:pPr>
    </w:p>
    <w:p>
      <w:pPr>
        <w:pStyle w:val="9"/>
        <w:spacing w:before="0" w:after="0" w:line="560" w:lineRule="exact"/>
        <w:ind w:firstLine="740"/>
        <w:jc w:val="both"/>
        <w:rPr>
          <w:rFonts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黑体" w:hAnsi="黑体" w:eastAsia="黑体" w:cs="Times New Roman"/>
          <w:spacing w:val="0"/>
          <w:sz w:val="32"/>
          <w:szCs w:val="32"/>
        </w:rPr>
        <w:t>一、单位基本情况</w:t>
      </w:r>
    </w:p>
    <w:p>
      <w:pPr>
        <w:pStyle w:val="9"/>
        <w:spacing w:before="0" w:after="0" w:line="560" w:lineRule="exact"/>
        <w:ind w:firstLine="74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>(一）</w:t>
      </w: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ab/>
      </w: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>单位主要职能</w:t>
      </w:r>
    </w:p>
    <w:p>
      <w:pPr>
        <w:pStyle w:val="9"/>
        <w:spacing w:before="0" w:after="0" w:line="560" w:lineRule="exact"/>
        <w:ind w:firstLine="74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深圳市南山区沙河侨城豪苑幼儿园（以下，均使用“我园”）于2020年9月从民办幼儿园转型为公办幼儿园，隶属于深圳市南山区教育局，为广东省一级幼儿园。我园致力于为幼儿创造良好的生活和学习环境；实施德、智、体、美全方面教育，促进儿童情感、知识、技能等全面发展；传播科学教育理念，开展多种形式的学前教育宣传、指导服务。</w:t>
      </w:r>
    </w:p>
    <w:p>
      <w:pPr>
        <w:pStyle w:val="9"/>
        <w:spacing w:before="0" w:after="0" w:line="560" w:lineRule="exact"/>
        <w:ind w:firstLine="740"/>
        <w:jc w:val="both"/>
        <w:rPr>
          <w:rFonts w:ascii="楷体" w:hAnsi="楷体" w:eastAsia="楷体" w:cs="Times New Roman"/>
          <w:b/>
          <w:spacing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>(二）</w:t>
      </w: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ab/>
      </w: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>年度总体工作和重点工作任务</w:t>
      </w:r>
    </w:p>
    <w:p>
      <w:pPr>
        <w:pStyle w:val="9"/>
        <w:numPr>
          <w:ilvl w:val="0"/>
          <w:numId w:val="1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ascii="仿宋_GB2312" w:hAnsi="Calibri" w:eastAsia="仿宋_GB2312" w:cs="Times New Roman"/>
          <w:spacing w:val="0"/>
          <w:sz w:val="32"/>
          <w:szCs w:val="32"/>
        </w:rPr>
        <w:t>2020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年我园总体工作总结如下：</w:t>
      </w:r>
    </w:p>
    <w:p>
      <w:pPr>
        <w:pStyle w:val="9"/>
        <w:numPr>
          <w:ilvl w:val="0"/>
          <w:numId w:val="2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组织教师培训，提升教师专业素养；</w:t>
      </w:r>
    </w:p>
    <w:p>
      <w:pPr>
        <w:pStyle w:val="9"/>
        <w:numPr>
          <w:ilvl w:val="0"/>
          <w:numId w:val="2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改善办园条件，打造有品位的环境文化；</w:t>
      </w:r>
    </w:p>
    <w:p>
      <w:pPr>
        <w:pStyle w:val="9"/>
        <w:numPr>
          <w:ilvl w:val="0"/>
          <w:numId w:val="2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组织安全演习、完善预警机制；</w:t>
      </w:r>
    </w:p>
    <w:p>
      <w:pPr>
        <w:pStyle w:val="9"/>
        <w:numPr>
          <w:ilvl w:val="0"/>
          <w:numId w:val="2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开展各类校园活动，提高办园水平；</w:t>
      </w:r>
    </w:p>
    <w:p>
      <w:pPr>
        <w:pStyle w:val="9"/>
        <w:numPr>
          <w:ilvl w:val="0"/>
          <w:numId w:val="1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2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020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年我园重点工作任务：</w:t>
      </w:r>
    </w:p>
    <w:p>
      <w:pPr>
        <w:pStyle w:val="9"/>
        <w:numPr>
          <w:ilvl w:val="0"/>
          <w:numId w:val="3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派出教师外出学习23人次，园际交流20人次，聘请学前教育专家进园培训7场次，致力于从内到外打造一支精良的教师团队；</w:t>
      </w:r>
    </w:p>
    <w:p>
      <w:pPr>
        <w:pStyle w:val="9"/>
        <w:numPr>
          <w:ilvl w:val="0"/>
          <w:numId w:val="3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完成了厨房提A改造、教工餐厅改造等多项园区改造整修计划，提升园所安全；</w:t>
      </w:r>
    </w:p>
    <w:p>
      <w:pPr>
        <w:pStyle w:val="9"/>
        <w:numPr>
          <w:ilvl w:val="0"/>
          <w:numId w:val="3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组织了消防安全疏散演习，反恐自救演习等演习活动，提高师生应急防护救助能力；</w:t>
      </w:r>
    </w:p>
    <w:p>
      <w:pPr>
        <w:pStyle w:val="9"/>
        <w:numPr>
          <w:ilvl w:val="0"/>
          <w:numId w:val="3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陆续开展了多项校园活动，致力于丰富校园课程；</w:t>
      </w:r>
    </w:p>
    <w:p>
      <w:pPr>
        <w:pStyle w:val="9"/>
        <w:numPr>
          <w:ilvl w:val="0"/>
          <w:numId w:val="3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组织进行了幼儿体测及体测培训活动，为孩子健康快乐保驾护航。</w:t>
      </w:r>
    </w:p>
    <w:p>
      <w:pPr>
        <w:pStyle w:val="9"/>
        <w:spacing w:before="0" w:after="0" w:line="560" w:lineRule="exact"/>
        <w:ind w:firstLine="740"/>
        <w:jc w:val="both"/>
        <w:rPr>
          <w:rFonts w:ascii="楷体" w:hAnsi="楷体" w:eastAsia="楷体" w:cs="Times New Roman"/>
          <w:b/>
          <w:spacing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>(三）</w:t>
      </w: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ab/>
      </w: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>2020年单位整体支出预算编制情况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1．我园20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年度整体预算情况：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年初我园部门整体预算支出为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1083.21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万元，其中：基本支出预算数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658.33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万元(人员经费预算数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522.08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万元，日常公用经费预算数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136.26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万元)，主要用于保障正常运转的日常支出，包括人员经费以及办公费、租赁费、水电费、办公设备购置等日常公用经费；年初项目支出预算数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424.88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万元，主要用于幼儿玩具更换、园区老旧设备设施更换、厨房改造及园区修缮。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2．我园20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年度财政拨款收入预算情况：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年初收入预算数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,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285.19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万元，其中一般公共预算财政拨款收入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1,037.42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万元，事业收入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171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.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万元，其他收入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76.57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万元。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我园按规定设立单独的财务核算部门，执行政府会计制度，制定单位内部会计核算体系，严格执行单位内部控制制度、稽核制度和财务报销制度。对财务核算进行规范化管理，同财政部门及时沟通学习，积极认真进行财政部门组织的决算编报、审核等各方面工作，做到按时完成、如实填报。</w:t>
      </w:r>
    </w:p>
    <w:p>
      <w:pPr>
        <w:pStyle w:val="9"/>
        <w:spacing w:before="0" w:after="0" w:line="560" w:lineRule="exact"/>
        <w:ind w:firstLine="740"/>
        <w:jc w:val="both"/>
        <w:rPr>
          <w:rFonts w:ascii="楷体" w:hAnsi="楷体" w:eastAsia="楷体" w:cs="Times New Roman"/>
          <w:b/>
          <w:spacing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>(四）2020年单位整体支出预算执行情况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1、资金管理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我园20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年度总体预算、决算情况：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（1）年初基本支出预算数658.33万元，其中人员经费预算数522.08万元，日常公用经费预算数136.26万元；基本支出决算数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658.33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万元，其中人员经费决算数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522.08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万元，日常公用经费决算数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136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.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25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万元。年初项目支出预算数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424.88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万元；项目支出决算数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421.03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万元。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（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）我园20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年初部门预算指标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1083.21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万元，年度总支出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1079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.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35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万元，剩余指标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3.86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万元，预算执行率是9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9.64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%。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（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 xml:space="preserve">）财政资金结转结余情况 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我园20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年度总体结余情况：年初结转和结余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万元，本年收入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1281.33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万元，支出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1079.35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万元；年末收支结余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201.97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万元，其中项目支出结转5.02万元（项目结转将于2021年度继续完成指标，基本结转将用于教职工工资发放、食堂食材和牛奶费用支付、园区安全改造及其他日常修缮支出），基本支出结转196.95万元；结余结转率=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201.97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 xml:space="preserve">万元/( 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万元+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1281.33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万元)*100%=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15.76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%，结余结转率高是由于我园根据政府规定2020年9月转公。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（5）财务合规性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我园资金管理、费用标准、支付符合有关制度规定；会计核算符合事业单位财务相关规章制度；支出依据合理、合规，无虚列项目支出，无截留、挤占、挪用项目资金的情况。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（6）预决算信息公开情况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我园按规定内容、在规定时限和范围内对20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年度预算信息进行了公开,但20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 xml:space="preserve">年度决算信息还未进行公开。 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2、项目管理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我园项目的立项、调整等程序均按规定履行了报批手续,资金的使用建立了有效的监督管理机制，且实时监督执行情况。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 xml:space="preserve">3、资产管理  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我园在20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年期末学校固定资产系统实务账的总额为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66.63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万元，实际在用固定资产总额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66.63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万元，对账相符，固定资产利用率100%。我园资产配置、使用合理，保管完整。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492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>项目</w:t>
            </w:r>
          </w:p>
        </w:tc>
        <w:tc>
          <w:tcPr>
            <w:tcW w:w="2492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>数量</w:t>
            </w:r>
          </w:p>
        </w:tc>
        <w:tc>
          <w:tcPr>
            <w:tcW w:w="3285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>原值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>土地、房屋及构筑物</w:t>
            </w:r>
          </w:p>
        </w:tc>
        <w:tc>
          <w:tcPr>
            <w:tcW w:w="2492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3 </w:t>
            </w:r>
          </w:p>
        </w:tc>
        <w:tc>
          <w:tcPr>
            <w:tcW w:w="3285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righ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6,872.70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>通用设备</w:t>
            </w:r>
          </w:p>
        </w:tc>
        <w:tc>
          <w:tcPr>
            <w:tcW w:w="2492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41 </w:t>
            </w:r>
          </w:p>
        </w:tc>
        <w:tc>
          <w:tcPr>
            <w:tcW w:w="3285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righ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320,277.01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  其中:计算机设备及软件</w:t>
            </w:r>
          </w:p>
        </w:tc>
        <w:tc>
          <w:tcPr>
            <w:tcW w:w="2492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15 </w:t>
            </w:r>
          </w:p>
        </w:tc>
        <w:tc>
          <w:tcPr>
            <w:tcW w:w="3285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righ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77,915.00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  其中:车辆</w:t>
            </w:r>
          </w:p>
        </w:tc>
        <w:tc>
          <w:tcPr>
            <w:tcW w:w="2492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0 </w:t>
            </w:r>
          </w:p>
        </w:tc>
        <w:tc>
          <w:tcPr>
            <w:tcW w:w="3285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righ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>专用设备</w:t>
            </w:r>
          </w:p>
        </w:tc>
        <w:tc>
          <w:tcPr>
            <w:tcW w:w="2492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12 </w:t>
            </w:r>
          </w:p>
        </w:tc>
        <w:tc>
          <w:tcPr>
            <w:tcW w:w="3285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righ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39,815.89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>图书、档案</w:t>
            </w:r>
          </w:p>
        </w:tc>
        <w:tc>
          <w:tcPr>
            <w:tcW w:w="2492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651 </w:t>
            </w:r>
          </w:p>
        </w:tc>
        <w:tc>
          <w:tcPr>
            <w:tcW w:w="3285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righ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20,505.86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>家具、用具、装具及动植物</w:t>
            </w:r>
          </w:p>
        </w:tc>
        <w:tc>
          <w:tcPr>
            <w:tcW w:w="2492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78 </w:t>
            </w:r>
          </w:p>
        </w:tc>
        <w:tc>
          <w:tcPr>
            <w:tcW w:w="3285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righ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278,828.84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>合计</w:t>
            </w:r>
          </w:p>
        </w:tc>
        <w:tc>
          <w:tcPr>
            <w:tcW w:w="2492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800</w:t>
            </w: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 xml:space="preserve"> </w:t>
            </w:r>
          </w:p>
        </w:tc>
        <w:tc>
          <w:tcPr>
            <w:tcW w:w="3285" w:type="dxa"/>
            <w:vAlign w:val="center"/>
          </w:tcPr>
          <w:p>
            <w:pPr>
              <w:pStyle w:val="9"/>
              <w:shd w:val="clear" w:color="auto" w:fill="auto"/>
              <w:spacing w:before="0" w:after="0" w:line="560" w:lineRule="exact"/>
              <w:jc w:val="right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666,300.30</w:t>
            </w:r>
          </w:p>
        </w:tc>
      </w:tr>
    </w:tbl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4、财政供养人员情况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年我园核定的非在编教职工54人。</w:t>
      </w:r>
    </w:p>
    <w:p>
      <w:pPr>
        <w:pStyle w:val="9"/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5、制度管理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我园对预算和决算公开工作按规定认真执行，及时填制、及时公开、及时上报。单位预决算编制完整、真实，无超预算、超标准支出情况；预算执行过程中的追加项目真实，无虚报项目追加预算指标套取财政资金行为。</w:t>
      </w:r>
    </w:p>
    <w:p>
      <w:pPr>
        <w:pStyle w:val="9"/>
        <w:spacing w:before="0" w:after="0" w:line="560" w:lineRule="exact"/>
        <w:ind w:firstLine="740"/>
        <w:jc w:val="both"/>
        <w:rPr>
          <w:rFonts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黑体" w:hAnsi="黑体" w:eastAsia="黑体" w:cs="Times New Roman"/>
          <w:spacing w:val="0"/>
          <w:sz w:val="32"/>
          <w:szCs w:val="32"/>
        </w:rPr>
        <w:t>二、单位主要履职绩效分析</w:t>
      </w:r>
    </w:p>
    <w:p>
      <w:pPr>
        <w:pStyle w:val="9"/>
        <w:spacing w:before="0" w:after="0" w:line="560" w:lineRule="exact"/>
        <w:ind w:firstLine="643" w:firstLineChars="200"/>
        <w:jc w:val="both"/>
        <w:rPr>
          <w:rFonts w:ascii="楷体" w:hAnsi="楷体" w:eastAsia="楷体" w:cs="Times New Roman"/>
          <w:b/>
          <w:spacing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 xml:space="preserve"> (一）主要履职目标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2020年我园民转公后预算项目共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个，金额为</w:t>
      </w:r>
      <w:r>
        <w:rPr>
          <w:rFonts w:ascii="仿宋_GB2312" w:eastAsia="仿宋_GB2312"/>
          <w:sz w:val="32"/>
          <w:szCs w:val="32"/>
        </w:rPr>
        <w:t>248.71</w:t>
      </w:r>
      <w:r>
        <w:rPr>
          <w:rFonts w:hint="eastAsia" w:ascii="仿宋_GB2312" w:eastAsia="仿宋_GB2312"/>
          <w:sz w:val="32"/>
          <w:szCs w:val="32"/>
        </w:rPr>
        <w:t>万元，其中纳入2020年绩效自评的项目个数为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个，全年支出金额为</w:t>
      </w:r>
      <w:r>
        <w:rPr>
          <w:rFonts w:ascii="仿宋_GB2312" w:eastAsia="仿宋_GB2312"/>
          <w:sz w:val="32"/>
          <w:szCs w:val="32"/>
        </w:rPr>
        <w:t>243.16</w:t>
      </w:r>
      <w:r>
        <w:rPr>
          <w:rFonts w:hint="eastAsia" w:ascii="仿宋_GB2312" w:eastAsia="仿宋_GB2312"/>
          <w:sz w:val="32"/>
          <w:szCs w:val="32"/>
        </w:rPr>
        <w:t>万元；2020年我校预算项目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个均向上级申报并得到相关批复，年中追加调整预算项目数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个，本校2020年所有项目均验收合格，2020年我校项目预算完成率为9</w:t>
      </w:r>
      <w:r>
        <w:rPr>
          <w:rFonts w:ascii="仿宋_GB2312" w:eastAsia="仿宋_GB2312"/>
          <w:sz w:val="32"/>
          <w:szCs w:val="32"/>
        </w:rPr>
        <w:t>7.77</w:t>
      </w:r>
      <w:r>
        <w:rPr>
          <w:rFonts w:hint="eastAsia" w:ascii="仿宋_GB2312" w:eastAsia="仿宋_GB2312"/>
          <w:sz w:val="32"/>
          <w:szCs w:val="32"/>
        </w:rPr>
        <w:t>%，在项目管理上我校严格按照规范操作。我园通过1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个项目的实施，维护幼儿园的教学秩序，进行的一些列零星采购提高了教学环境、改善了校园环境,为幼儿创造良好的生活和学习环境，提高了教师工作积极性，得到了我园全体师生的一致好评，我园幼儿家长反馈良好。</w:t>
      </w:r>
    </w:p>
    <w:p>
      <w:pPr>
        <w:pStyle w:val="9"/>
        <w:spacing w:before="0" w:after="0" w:line="560" w:lineRule="exact"/>
        <w:ind w:firstLine="740"/>
        <w:jc w:val="both"/>
        <w:rPr>
          <w:rFonts w:ascii="楷体" w:hAnsi="楷体" w:eastAsia="楷体" w:cs="Times New Roman"/>
          <w:b/>
          <w:spacing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>(二）主要履职情况</w:t>
      </w:r>
    </w:p>
    <w:p>
      <w:pPr>
        <w:pStyle w:val="9"/>
        <w:numPr>
          <w:ilvl w:val="0"/>
          <w:numId w:val="4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教师培训方面：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ascii="仿宋_GB2312" w:hAnsi="Calibri" w:eastAsia="仿宋_GB2312" w:cs="Times New Roman"/>
          <w:spacing w:val="0"/>
          <w:sz w:val="32"/>
          <w:szCs w:val="32"/>
        </w:rPr>
        <w:t>2020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度，我园派出教师外出参加了园长资格证培训、教学主任、精英教师、骨干教师、新秀教师、保育员培训等培训活动，聘请学前教育专家对《职业幸福生涯规划》、《幼儿园管理的思考与实践》、《幼儿园一日生活安排》、《区域教学的组织与实施》、《儿童体能训练》、《童蒙养正》、《亲子绘本阅读》等方面进行了培训，教师团队在全园亲子运动会、举办学校的校庆活动中精彩出演获得了赞誉一片。</w:t>
      </w:r>
    </w:p>
    <w:p>
      <w:pPr>
        <w:pStyle w:val="9"/>
        <w:numPr>
          <w:ilvl w:val="0"/>
          <w:numId w:val="4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校园环境文化方面：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2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020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度，我园完成了厨房提A改造、教工餐厅改造、消防系统、广播系统、网络系统、强电改造、完成了保健室、保安室改造，门锁、水龙头、厕所水箱、防火门、瓷砖等零星维修360多项，园所安全得以保障，整体环境焕然一新。</w:t>
      </w:r>
    </w:p>
    <w:p>
      <w:pPr>
        <w:pStyle w:val="9"/>
        <w:numPr>
          <w:ilvl w:val="0"/>
          <w:numId w:val="4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安全教育方面：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2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020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年度，我园对师生组织进行了消防安全疏散演习，反恐自救演习等演习，提高师生应急防护救助能力，培养幼儿掌握正确的逃生要领，从容应对火灾等突发事件。</w:t>
      </w:r>
    </w:p>
    <w:p>
      <w:pPr>
        <w:pStyle w:val="9"/>
        <w:numPr>
          <w:ilvl w:val="0"/>
          <w:numId w:val="4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校园活动方面：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ascii="仿宋_GB2312" w:hAnsi="Calibri" w:eastAsia="仿宋_GB2312" w:cs="Times New Roman"/>
          <w:spacing w:val="0"/>
          <w:sz w:val="32"/>
          <w:szCs w:val="32"/>
        </w:rPr>
        <w:t>2020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，我园在端午节、教师节、中秋节、国庆节、重阳节、元旦节开展了大量的主题教学活动，除此之外，还开展了垃圾分类我能行、我运动我健康运动月、妈妈爱心日、爱心呵护小植物，生态长廊种植等主题活动，举办了大型亲子运动会等，课程丰富多彩，家园共育和谐顺畅，孩子健康快乐。</w:t>
      </w:r>
    </w:p>
    <w:p>
      <w:pPr>
        <w:pStyle w:val="9"/>
        <w:numPr>
          <w:ilvl w:val="0"/>
          <w:numId w:val="4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学生身体健康方面：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ascii="仿宋_GB2312" w:hAnsi="Calibri" w:eastAsia="仿宋_GB2312" w:cs="Times New Roman"/>
          <w:spacing w:val="0"/>
          <w:sz w:val="32"/>
          <w:szCs w:val="32"/>
        </w:rPr>
        <w:t>2020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年，我园对全体学生进行了幼儿体测及体测培训活动，科学有效地对幼儿体能现状进行测试分析，为制定幼儿健康活动提供科学依据，促进幼儿体质发展。</w:t>
      </w:r>
    </w:p>
    <w:p>
      <w:pPr>
        <w:pStyle w:val="9"/>
        <w:spacing w:before="0" w:after="0" w:line="560" w:lineRule="exact"/>
        <w:ind w:firstLine="740"/>
        <w:jc w:val="both"/>
        <w:rPr>
          <w:rFonts w:ascii="楷体" w:hAnsi="楷体" w:eastAsia="楷体" w:cs="Times New Roman"/>
          <w:b/>
          <w:spacing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>(三）单位履职绩效情况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我园的主要履职和主要工作任务在20</w:t>
      </w:r>
      <w:r>
        <w:rPr>
          <w:rFonts w:ascii="仿宋_GB2312" w:hAnsi="Calibri" w:eastAsia="仿宋_GB2312"/>
          <w:kern w:val="0"/>
          <w:sz w:val="32"/>
          <w:szCs w:val="32"/>
        </w:rPr>
        <w:t>20</w:t>
      </w:r>
      <w:r>
        <w:rPr>
          <w:rFonts w:hint="eastAsia" w:ascii="仿宋_GB2312" w:hAnsi="Calibri" w:eastAsia="仿宋_GB2312"/>
          <w:kern w:val="0"/>
          <w:sz w:val="32"/>
          <w:szCs w:val="32"/>
        </w:rPr>
        <w:t>年度的工作实施中基本完成，绩效项目也顺利的达到了预期的目标，达到了高质量办学的效果：教师的论文、教育随笔、案例分析等20人次在当代杯全国幼儿园教师职业技能大赛中获奖，共完成公众号46篇。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现就“设备添置及安全改造”项目进行绩效分析。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“设备添置及安全改造”项目年度总指标为1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2.62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万元，实际总支出为1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2.61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万元，结余6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9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元，结余原因为采购节约，执行率达9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9.95%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。通过该项目的实施，给我校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54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名教师和全校学生带来教学工作的便利，提高了教学质量，受到了全体师生的一致好评。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以下为该项目的采购品目：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>采购品目</w:t>
            </w:r>
          </w:p>
        </w:tc>
        <w:tc>
          <w:tcPr>
            <w:tcW w:w="4927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0"/>
                <w:sz w:val="32"/>
                <w:szCs w:val="32"/>
              </w:rPr>
              <w:t>支出数（单位：元）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vAlign w:val="bottom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空调</w:t>
            </w:r>
          </w:p>
        </w:tc>
        <w:tc>
          <w:tcPr>
            <w:tcW w:w="4927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26920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vAlign w:val="bottom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台式计算机</w:t>
            </w:r>
          </w:p>
        </w:tc>
        <w:tc>
          <w:tcPr>
            <w:tcW w:w="4927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65490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vAlign w:val="bottom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普通激光式打印机</w:t>
            </w:r>
          </w:p>
        </w:tc>
        <w:tc>
          <w:tcPr>
            <w:tcW w:w="4927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2496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vAlign w:val="bottom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针式打印机</w:t>
            </w:r>
          </w:p>
        </w:tc>
        <w:tc>
          <w:tcPr>
            <w:tcW w:w="4927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vAlign w:val="bottom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多功能一体机</w:t>
            </w:r>
          </w:p>
        </w:tc>
        <w:tc>
          <w:tcPr>
            <w:tcW w:w="4927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vAlign w:val="bottom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碎纸机</w:t>
            </w:r>
          </w:p>
        </w:tc>
        <w:tc>
          <w:tcPr>
            <w:tcW w:w="4927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2397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vAlign w:val="bottom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投影仪</w:t>
            </w:r>
          </w:p>
        </w:tc>
        <w:tc>
          <w:tcPr>
            <w:tcW w:w="4927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vAlign w:val="bottom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中高速数码复印机</w:t>
            </w:r>
          </w:p>
        </w:tc>
        <w:tc>
          <w:tcPr>
            <w:tcW w:w="4927" w:type="dxa"/>
          </w:tcPr>
          <w:p>
            <w:pPr>
              <w:pStyle w:val="9"/>
              <w:shd w:val="clear" w:color="auto" w:fill="auto"/>
              <w:spacing w:before="0" w:after="0" w:line="560" w:lineRule="exact"/>
              <w:jc w:val="center"/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pacing w:val="0"/>
                <w:sz w:val="32"/>
                <w:szCs w:val="32"/>
              </w:rPr>
              <w:t>16999</w:t>
            </w:r>
          </w:p>
        </w:tc>
      </w:tr>
    </w:tbl>
    <w:p>
      <w:pPr>
        <w:pStyle w:val="9"/>
        <w:spacing w:before="0" w:after="0" w:line="560" w:lineRule="exact"/>
        <w:ind w:firstLine="740"/>
        <w:jc w:val="both"/>
        <w:rPr>
          <w:rFonts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黑体" w:hAnsi="黑体" w:eastAsia="黑体" w:cs="Times New Roman"/>
          <w:spacing w:val="0"/>
          <w:sz w:val="32"/>
          <w:szCs w:val="32"/>
        </w:rPr>
        <w:t>三、总体评价和整改措施</w:t>
      </w:r>
    </w:p>
    <w:p>
      <w:pPr>
        <w:pStyle w:val="9"/>
        <w:spacing w:before="0" w:after="0" w:line="560" w:lineRule="exact"/>
        <w:ind w:firstLine="633" w:firstLineChars="197"/>
        <w:rPr>
          <w:rFonts w:ascii="楷体" w:hAnsi="楷体" w:eastAsia="楷体" w:cs="Times New Roman"/>
          <w:b/>
          <w:spacing w:val="0"/>
          <w:sz w:val="32"/>
          <w:szCs w:val="32"/>
        </w:rPr>
      </w:pPr>
      <w:r>
        <w:rPr>
          <w:rFonts w:ascii="楷体" w:hAnsi="楷体" w:eastAsia="楷体" w:cs="Times New Roman"/>
          <w:b/>
          <w:spacing w:val="0"/>
          <w:sz w:val="32"/>
          <w:szCs w:val="32"/>
        </w:rPr>
        <w:t>(一）</w:t>
      </w: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>预算绩效管理工作主要经验、做法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我园严格遵守区教育要求，对预算和决算公开工作按规定认真执行，抓好预算和决算的编制，及时填制、及时公开、及时上报。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预算执行过程中的追加项目真实，无虚报项目追加预算指标套取财政资金行为。在预算执行过程中，跟踪监控，对发现的问题及时改进，加强评价结果与项目资金安排的衔接。在我园的努力下，我园20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年的政府采购执行率达9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9.99%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。</w:t>
      </w:r>
    </w:p>
    <w:p>
      <w:pPr>
        <w:pStyle w:val="9"/>
        <w:spacing w:before="0" w:after="0" w:line="560" w:lineRule="exact"/>
        <w:ind w:firstLine="633" w:firstLineChars="197"/>
        <w:jc w:val="both"/>
        <w:rPr>
          <w:rFonts w:ascii="楷体" w:hAnsi="楷体" w:eastAsia="楷体" w:cs="Times New Roman"/>
          <w:b/>
          <w:spacing w:val="0"/>
          <w:sz w:val="32"/>
          <w:szCs w:val="32"/>
        </w:rPr>
      </w:pPr>
      <w:r>
        <w:rPr>
          <w:rFonts w:ascii="楷体" w:hAnsi="楷体" w:eastAsia="楷体" w:cs="Times New Roman"/>
          <w:b/>
          <w:spacing w:val="0"/>
          <w:sz w:val="32"/>
          <w:szCs w:val="32"/>
        </w:rPr>
        <w:t>(二）</w:t>
      </w:r>
      <w:r>
        <w:rPr>
          <w:rFonts w:hint="eastAsia" w:ascii="楷体" w:hAnsi="楷体" w:eastAsia="楷体" w:cs="Times New Roman"/>
          <w:b/>
          <w:spacing w:val="0"/>
          <w:sz w:val="32"/>
          <w:szCs w:val="32"/>
        </w:rPr>
        <w:t>单位整体支出绩效存在问题及改进措施</w:t>
      </w:r>
    </w:p>
    <w:p>
      <w:pPr>
        <w:pStyle w:val="9"/>
        <w:numPr>
          <w:ilvl w:val="0"/>
          <w:numId w:val="5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存在问题：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2020年度未制订绩效目标，主要原因为2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020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年9月我园才从民办幼儿园转型为公办幼儿园，未有编辑本年度绩效目标硬性规定，且绩效个性化绩效指标还需完善。除此之外，我园还需逐渐健全管理制度和信访回复制度。</w:t>
      </w:r>
    </w:p>
    <w:p>
      <w:pPr>
        <w:pStyle w:val="9"/>
        <w:numPr>
          <w:ilvl w:val="0"/>
          <w:numId w:val="5"/>
        </w:numPr>
        <w:spacing w:before="0" w:after="0" w:line="560" w:lineRule="exact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改进措施：</w:t>
      </w:r>
    </w:p>
    <w:p>
      <w:pPr>
        <w:pStyle w:val="9"/>
        <w:spacing w:before="0" w:after="0" w:line="560" w:lineRule="exact"/>
        <w:ind w:firstLine="640" w:firstLineChars="20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进入2</w:t>
      </w:r>
      <w:r>
        <w:rPr>
          <w:rFonts w:ascii="仿宋_GB2312" w:hAnsi="Calibri" w:eastAsia="仿宋_GB2312" w:cs="Times New Roman"/>
          <w:spacing w:val="0"/>
          <w:sz w:val="32"/>
          <w:szCs w:val="32"/>
        </w:rPr>
        <w:t>021</w:t>
      </w: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年度，严格遵守教育局规定，完善本园的绩效目标设定和评价工作制度，规范及时编制绩效目标，逐步建立和完善财政支出绩效评价相关制度，包括绩效目标审查制度、项目绩效考核制度、绩效奖惩制度等，同时，应结合部门整体支出绩效目标合理设置个性化绩效指标，加强对社会效益、经济效益、生态效益等方面的关注。此外，应加强全体教职工对绩效重要性的认知，对已制定财政资金管理、财务管理、内部控制等制度严格执行，对群众反应的问题应及时反馈及解决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(三）</w:t>
      </w:r>
      <w:r>
        <w:rPr>
          <w:rFonts w:hint="eastAsia" w:ascii="楷体" w:hAnsi="楷体" w:eastAsia="楷体"/>
          <w:b/>
          <w:sz w:val="32"/>
          <w:szCs w:val="32"/>
        </w:rPr>
        <w:t>后续工作计划、相关建议等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为确保本园教育教学工作绩效充分展现，本园后续将积极推动如下工作：</w:t>
      </w:r>
    </w:p>
    <w:p>
      <w:pPr>
        <w:pStyle w:val="16"/>
        <w:numPr>
          <w:ilvl w:val="0"/>
          <w:numId w:val="6"/>
        </w:numPr>
        <w:spacing w:line="560" w:lineRule="exact"/>
        <w:ind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为加强对我园教师继续教育的管理，使所有教师能在原有的知识、能力以及综合素质方面进一步的提高，以不断适应教育改革的需要，为教师们安排进修课程；</w:t>
      </w:r>
    </w:p>
    <w:p>
      <w:pPr>
        <w:pStyle w:val="16"/>
        <w:numPr>
          <w:ilvl w:val="0"/>
          <w:numId w:val="6"/>
        </w:numPr>
        <w:spacing w:line="560" w:lineRule="exact"/>
        <w:ind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为丰富我园学生的课程，促进孩子健康快乐成长，将吸取2</w:t>
      </w:r>
      <w:r>
        <w:rPr>
          <w:rFonts w:ascii="仿宋_GB2312" w:hAnsi="Calibri" w:eastAsia="仿宋_GB2312"/>
          <w:sz w:val="32"/>
          <w:szCs w:val="32"/>
        </w:rPr>
        <w:t>020</w:t>
      </w:r>
      <w:r>
        <w:rPr>
          <w:rFonts w:hint="eastAsia" w:ascii="仿宋_GB2312" w:hAnsi="Calibri" w:eastAsia="仿宋_GB2312"/>
          <w:sz w:val="32"/>
          <w:szCs w:val="32"/>
        </w:rPr>
        <w:t>年度的经验，开展更多的主题教学课程；</w:t>
      </w:r>
    </w:p>
    <w:p>
      <w:pPr>
        <w:pStyle w:val="16"/>
        <w:numPr>
          <w:ilvl w:val="0"/>
          <w:numId w:val="6"/>
        </w:numPr>
        <w:spacing w:line="560" w:lineRule="exact"/>
        <w:ind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为完善本园的绩效目标设定和评价工作制度，将加强我园与上级主管部门之间的沟通协调，随时掌握各项考核指标和数据，及时调整我园工作计划，弥补各项工作中存在的不足，争取达到较高的绩效考核分值，充分展示我园的管理成果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同时我们对相关部门提出如下建议：</w:t>
      </w:r>
    </w:p>
    <w:p>
      <w:pPr>
        <w:pStyle w:val="16"/>
        <w:numPr>
          <w:ilvl w:val="0"/>
          <w:numId w:val="7"/>
        </w:numPr>
        <w:spacing w:line="560" w:lineRule="exact"/>
        <w:ind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组织对我园领导和相关部门绩效方面的培训，加强领导和各部门的绩效意识，重视绩效工作，并在平时的工作中能很好地执行。</w:t>
      </w:r>
    </w:p>
    <w:p>
      <w:pPr>
        <w:pStyle w:val="16"/>
        <w:numPr>
          <w:ilvl w:val="0"/>
          <w:numId w:val="7"/>
        </w:numPr>
        <w:spacing w:line="560" w:lineRule="exact"/>
        <w:ind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应在考核指标设定基础上，根据考核对象的类型、层次及工作岗位的不同，设计相应合理的考核指标，凸显对考核对象的差异性。</w:t>
      </w:r>
    </w:p>
    <w:p>
      <w:pPr>
        <w:pStyle w:val="9"/>
        <w:spacing w:before="0" w:after="0" w:line="560" w:lineRule="exact"/>
        <w:ind w:firstLine="740"/>
        <w:jc w:val="both"/>
        <w:rPr>
          <w:rFonts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黑体" w:hAnsi="黑体" w:eastAsia="黑体" w:cs="Times New Roman"/>
          <w:spacing w:val="0"/>
          <w:sz w:val="32"/>
          <w:szCs w:val="32"/>
        </w:rPr>
        <w:t>四、单位整体支出绩效评价指标评分情况</w:t>
      </w:r>
    </w:p>
    <w:p>
      <w:pPr>
        <w:pStyle w:val="9"/>
        <w:spacing w:before="0" w:after="0" w:line="560" w:lineRule="exact"/>
        <w:ind w:firstLine="740"/>
        <w:jc w:val="both"/>
        <w:rPr>
          <w:rFonts w:ascii="仿宋_GB2312" w:hAnsi="Calibri" w:eastAsia="仿宋_GB2312" w:cs="Times New Roman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sz w:val="32"/>
          <w:szCs w:val="32"/>
        </w:rPr>
        <w:t>深圳市南山区沙河侨城豪苑幼儿园绩效自评总体得分85.96分，详情请见附件1。</w:t>
      </w:r>
    </w:p>
    <w:p>
      <w:pPr>
        <w:spacing w:line="560" w:lineRule="exact"/>
        <w:ind w:firstLine="420" w:firstLineChars="200"/>
      </w:pPr>
    </w:p>
    <w:sectPr>
      <w:pgSz w:w="11906" w:h="16838"/>
      <w:pgMar w:top="1417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E433F"/>
    <w:multiLevelType w:val="multilevel"/>
    <w:tmpl w:val="07BE433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95C82"/>
    <w:multiLevelType w:val="multilevel"/>
    <w:tmpl w:val="08595C8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16652C"/>
    <w:multiLevelType w:val="multilevel"/>
    <w:tmpl w:val="2216652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D26CCC"/>
    <w:multiLevelType w:val="multilevel"/>
    <w:tmpl w:val="32D26CC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464563"/>
    <w:multiLevelType w:val="multilevel"/>
    <w:tmpl w:val="454645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9C61EF"/>
    <w:multiLevelType w:val="multilevel"/>
    <w:tmpl w:val="569C61E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AB2076"/>
    <w:multiLevelType w:val="multilevel"/>
    <w:tmpl w:val="6CAB207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41"/>
    <w:rsid w:val="00056ED7"/>
    <w:rsid w:val="00071E81"/>
    <w:rsid w:val="00073A76"/>
    <w:rsid w:val="000757C6"/>
    <w:rsid w:val="000B13AF"/>
    <w:rsid w:val="000C3F76"/>
    <w:rsid w:val="000C7271"/>
    <w:rsid w:val="001113C1"/>
    <w:rsid w:val="00124517"/>
    <w:rsid w:val="0012764D"/>
    <w:rsid w:val="00134B0C"/>
    <w:rsid w:val="001361F2"/>
    <w:rsid w:val="001826CA"/>
    <w:rsid w:val="001950A4"/>
    <w:rsid w:val="001A63A8"/>
    <w:rsid w:val="001B1FDC"/>
    <w:rsid w:val="002067F6"/>
    <w:rsid w:val="00225488"/>
    <w:rsid w:val="00273392"/>
    <w:rsid w:val="002D568F"/>
    <w:rsid w:val="00395F38"/>
    <w:rsid w:val="003B1140"/>
    <w:rsid w:val="003B5C24"/>
    <w:rsid w:val="003C0A91"/>
    <w:rsid w:val="003F6CD5"/>
    <w:rsid w:val="0040599F"/>
    <w:rsid w:val="00412A61"/>
    <w:rsid w:val="00444BA6"/>
    <w:rsid w:val="004F0930"/>
    <w:rsid w:val="00554AAF"/>
    <w:rsid w:val="0055775D"/>
    <w:rsid w:val="00596A70"/>
    <w:rsid w:val="0062218B"/>
    <w:rsid w:val="00622FF0"/>
    <w:rsid w:val="00632D6B"/>
    <w:rsid w:val="006425E6"/>
    <w:rsid w:val="0068247E"/>
    <w:rsid w:val="00682AF5"/>
    <w:rsid w:val="006E5F34"/>
    <w:rsid w:val="00703836"/>
    <w:rsid w:val="0072773E"/>
    <w:rsid w:val="00780A58"/>
    <w:rsid w:val="00782F47"/>
    <w:rsid w:val="007B3BB4"/>
    <w:rsid w:val="007C741C"/>
    <w:rsid w:val="007D4909"/>
    <w:rsid w:val="007E407A"/>
    <w:rsid w:val="008038BF"/>
    <w:rsid w:val="00821D67"/>
    <w:rsid w:val="008569C1"/>
    <w:rsid w:val="00872613"/>
    <w:rsid w:val="008827C9"/>
    <w:rsid w:val="008851AD"/>
    <w:rsid w:val="008A294A"/>
    <w:rsid w:val="008B454F"/>
    <w:rsid w:val="008B7825"/>
    <w:rsid w:val="008C6088"/>
    <w:rsid w:val="00930744"/>
    <w:rsid w:val="00946ED6"/>
    <w:rsid w:val="00956D38"/>
    <w:rsid w:val="009666B4"/>
    <w:rsid w:val="009A2B2D"/>
    <w:rsid w:val="009A7B15"/>
    <w:rsid w:val="009B411B"/>
    <w:rsid w:val="009E47DD"/>
    <w:rsid w:val="009E6C32"/>
    <w:rsid w:val="009F0F93"/>
    <w:rsid w:val="009F4815"/>
    <w:rsid w:val="00A04487"/>
    <w:rsid w:val="00A45A81"/>
    <w:rsid w:val="00A45B1D"/>
    <w:rsid w:val="00A6043E"/>
    <w:rsid w:val="00A74795"/>
    <w:rsid w:val="00A96736"/>
    <w:rsid w:val="00A96BF3"/>
    <w:rsid w:val="00A96EBB"/>
    <w:rsid w:val="00AA0D21"/>
    <w:rsid w:val="00AB0241"/>
    <w:rsid w:val="00AB603E"/>
    <w:rsid w:val="00AD4261"/>
    <w:rsid w:val="00AE64C9"/>
    <w:rsid w:val="00B17A97"/>
    <w:rsid w:val="00B234EB"/>
    <w:rsid w:val="00B40EAA"/>
    <w:rsid w:val="00B463B2"/>
    <w:rsid w:val="00B94BB2"/>
    <w:rsid w:val="00BB18C0"/>
    <w:rsid w:val="00BE1D38"/>
    <w:rsid w:val="00BE2F8A"/>
    <w:rsid w:val="00C5004E"/>
    <w:rsid w:val="00C5185D"/>
    <w:rsid w:val="00C55D35"/>
    <w:rsid w:val="00C602B8"/>
    <w:rsid w:val="00C63EBC"/>
    <w:rsid w:val="00C8519D"/>
    <w:rsid w:val="00CC125C"/>
    <w:rsid w:val="00CD48B1"/>
    <w:rsid w:val="00CD4A85"/>
    <w:rsid w:val="00CE385B"/>
    <w:rsid w:val="00D42FE7"/>
    <w:rsid w:val="00D95505"/>
    <w:rsid w:val="00DE61FC"/>
    <w:rsid w:val="00DE7F23"/>
    <w:rsid w:val="00E12CA8"/>
    <w:rsid w:val="00E31DD1"/>
    <w:rsid w:val="00E90CD4"/>
    <w:rsid w:val="00EB59A9"/>
    <w:rsid w:val="00EC4541"/>
    <w:rsid w:val="00EF3A07"/>
    <w:rsid w:val="00F039BF"/>
    <w:rsid w:val="00F246F0"/>
    <w:rsid w:val="00F26A6B"/>
    <w:rsid w:val="00F30896"/>
    <w:rsid w:val="00F73D98"/>
    <w:rsid w:val="05C82E6E"/>
    <w:rsid w:val="125E32DE"/>
    <w:rsid w:val="1A360485"/>
    <w:rsid w:val="1B543408"/>
    <w:rsid w:val="20E92D19"/>
    <w:rsid w:val="24355AD5"/>
    <w:rsid w:val="25FF7175"/>
    <w:rsid w:val="28257133"/>
    <w:rsid w:val="29F46CC2"/>
    <w:rsid w:val="357F0CE0"/>
    <w:rsid w:val="3C8A05C7"/>
    <w:rsid w:val="41321E2D"/>
    <w:rsid w:val="42AF7BEC"/>
    <w:rsid w:val="4B4C57BC"/>
    <w:rsid w:val="4E8B28D1"/>
    <w:rsid w:val="57DE1A80"/>
    <w:rsid w:val="58C90405"/>
    <w:rsid w:val="59793624"/>
    <w:rsid w:val="603644E9"/>
    <w:rsid w:val="62FA3EE3"/>
    <w:rsid w:val="6E8816A2"/>
    <w:rsid w:val="738111DB"/>
    <w:rsid w:val="7B5604BC"/>
    <w:rsid w:val="7EC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ody text (2)_"/>
    <w:link w:val="9"/>
    <w:qFormat/>
    <w:uiPriority w:val="0"/>
    <w:rPr>
      <w:rFonts w:ascii="宋体" w:hAnsi="宋体" w:cs="宋体"/>
      <w:spacing w:val="20"/>
      <w:sz w:val="30"/>
      <w:szCs w:val="30"/>
      <w:shd w:val="clear" w:color="auto" w:fill="FFFFFF"/>
    </w:rPr>
  </w:style>
  <w:style w:type="paragraph" w:customStyle="1" w:styleId="9">
    <w:name w:val="Body text (2)"/>
    <w:basedOn w:val="1"/>
    <w:link w:val="8"/>
    <w:qFormat/>
    <w:uiPriority w:val="0"/>
    <w:pPr>
      <w:shd w:val="clear" w:color="auto" w:fill="FFFFFF"/>
      <w:spacing w:before="840" w:after="240" w:line="0" w:lineRule="atLeast"/>
      <w:jc w:val="left"/>
    </w:pPr>
    <w:rPr>
      <w:rFonts w:ascii="宋体" w:hAnsi="宋体" w:cs="宋体" w:eastAsiaTheme="minorEastAsia"/>
      <w:spacing w:val="20"/>
      <w:sz w:val="30"/>
      <w:szCs w:val="30"/>
    </w:rPr>
  </w:style>
  <w:style w:type="character" w:customStyle="1" w:styleId="10">
    <w:name w:val="Body text (5)_"/>
    <w:link w:val="11"/>
    <w:qFormat/>
    <w:uiPriority w:val="0"/>
    <w:rPr>
      <w:rFonts w:ascii="宋体" w:hAnsi="宋体" w:cs="宋体"/>
      <w:b/>
      <w:bCs/>
      <w:sz w:val="30"/>
      <w:szCs w:val="30"/>
      <w:shd w:val="clear" w:color="auto" w:fill="FFFFFF"/>
    </w:rPr>
  </w:style>
  <w:style w:type="paragraph" w:customStyle="1" w:styleId="11">
    <w:name w:val="Body text (5)"/>
    <w:basedOn w:val="1"/>
    <w:link w:val="10"/>
    <w:qFormat/>
    <w:uiPriority w:val="0"/>
    <w:pPr>
      <w:shd w:val="clear" w:color="auto" w:fill="FFFFFF"/>
      <w:spacing w:line="586" w:lineRule="exact"/>
      <w:jc w:val="left"/>
    </w:pPr>
    <w:rPr>
      <w:rFonts w:ascii="宋体" w:hAnsi="宋体" w:cs="宋体" w:eastAsiaTheme="minorEastAsia"/>
      <w:b/>
      <w:bCs/>
      <w:sz w:val="30"/>
      <w:szCs w:val="30"/>
    </w:rPr>
  </w:style>
  <w:style w:type="character" w:customStyle="1" w:styleId="12">
    <w:name w:val="Body text (6)_"/>
    <w:link w:val="13"/>
    <w:qFormat/>
    <w:uiPriority w:val="0"/>
    <w:rPr>
      <w:rFonts w:ascii="宋体" w:hAnsi="宋体" w:cs="宋体"/>
      <w:b/>
      <w:bCs/>
      <w:sz w:val="32"/>
      <w:szCs w:val="32"/>
      <w:shd w:val="clear" w:color="auto" w:fill="FFFFFF"/>
    </w:rPr>
  </w:style>
  <w:style w:type="paragraph" w:customStyle="1" w:styleId="13">
    <w:name w:val="Body text (6)"/>
    <w:basedOn w:val="1"/>
    <w:link w:val="12"/>
    <w:qFormat/>
    <w:uiPriority w:val="0"/>
    <w:pPr>
      <w:shd w:val="clear" w:color="auto" w:fill="FFFFFF"/>
      <w:spacing w:line="595" w:lineRule="exact"/>
      <w:jc w:val="left"/>
    </w:pPr>
    <w:rPr>
      <w:rFonts w:ascii="宋体" w:hAnsi="宋体" w:cs="宋体" w:eastAsiaTheme="minorEastAsia"/>
      <w:b/>
      <w:bCs/>
      <w:sz w:val="32"/>
      <w:szCs w:val="32"/>
    </w:rPr>
  </w:style>
  <w:style w:type="paragraph" w:customStyle="1" w:styleId="14">
    <w:name w:val="Heading #3"/>
    <w:basedOn w:val="1"/>
    <w:qFormat/>
    <w:uiPriority w:val="0"/>
    <w:pPr>
      <w:shd w:val="clear" w:color="auto" w:fill="FFFFFF"/>
      <w:spacing w:before="100" w:beforeAutospacing="1" w:after="3420" w:line="0" w:lineRule="atLeast"/>
      <w:jc w:val="left"/>
      <w:outlineLvl w:val="2"/>
    </w:pPr>
    <w:rPr>
      <w:rFonts w:ascii="宋体" w:hAnsi="宋体" w:cs="宋体"/>
      <w:color w:val="000000"/>
      <w:kern w:val="0"/>
      <w:sz w:val="44"/>
      <w:szCs w:val="44"/>
    </w:rPr>
  </w:style>
  <w:style w:type="character" w:customStyle="1" w:styleId="15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D08F3-9DE9-406E-A648-39B51397C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687</Words>
  <Characters>3920</Characters>
  <Lines>32</Lines>
  <Paragraphs>9</Paragraphs>
  <TotalTime>476</TotalTime>
  <ScaleCrop>false</ScaleCrop>
  <LinksUpToDate>false</LinksUpToDate>
  <CharactersWithSpaces>4598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2019-04-07T22:06:00Z</dcterms:created>
  <dc:creator>肖怡欣</dc:creator>
  <cp:lastModifiedBy>特 Paris、</cp:lastModifiedBy>
  <cp:lastPrinted>2019-04-16T21:18:00Z</cp:lastPrinted>
  <dcterms:modified xsi:type="dcterms:W3CDTF">2022-02-22T07:07:00Z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E9D6C2FEB6C649D4AD2B9CB72C245053</vt:lpwstr>
  </property>
</Properties>
</file>